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C3</w:t>
      </w:r>
    </w:p>
    <w:p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osmdesáti měst s přibližně třemi sty Asistenty prevence kriminality (</w:t>
      </w:r>
      <w:r w:rsidRPr="009A12CB">
        <w:rPr>
          <w:rFonts w:ascii="Arial" w:eastAsia="Calibri" w:hAnsi="Arial" w:cs="Arial"/>
          <w:b/>
        </w:rPr>
        <w:t>APK</w:t>
      </w:r>
      <w:r w:rsidRPr="009A12CB">
        <w:rPr>
          <w:rFonts w:ascii="Arial" w:eastAsia="Calibri" w:hAnsi="Arial" w:cs="Arial"/>
        </w:rPr>
        <w:t xml:space="preserve">) daří od roku 2009 více než v jiných do té doby realizovaných projektech naplňovat </w:t>
      </w:r>
      <w:r w:rsidRPr="009A12CB">
        <w:rPr>
          <w:rFonts w:ascii="Arial" w:eastAsia="Calibri" w:hAnsi="Arial" w:cs="Arial"/>
          <w:u w:val="single"/>
        </w:rPr>
        <w:t>základní cíl: zvýšit bezpečnost a veřejný pořádek v místě jejich působení.</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b/>
        </w:rPr>
        <w:t>APK</w:t>
      </w:r>
      <w:r w:rsidRPr="009A12CB">
        <w:rPr>
          <w:rFonts w:ascii="Arial" w:eastAsia="Calibri" w:hAnsi="Arial" w:cs="Arial"/>
        </w:rPr>
        <w:t xml:space="preserve"> je zaměstnancem samosprávy zařazeným v obecní policii ve smyslu zákona č. 553/1991 Sb., o obecní policii, ve znění pozdějších předpisů. Asistent není strážníkem ani čekatelem, ale plní úkoly, které nejsou dle zákona o obecní policii svěřeny výhradně strážníku nebo čekateli. Definice jeho aktivit je </w:t>
      </w:r>
      <w:r w:rsidRPr="009A12CB">
        <w:rPr>
          <w:rFonts w:ascii="Arial" w:eastAsia="Calibri" w:hAnsi="Arial" w:cs="Arial"/>
          <w:color w:val="000000"/>
        </w:rPr>
        <w:t>uvedena v </w:t>
      </w:r>
      <w:r w:rsidRPr="009A12CB">
        <w:rPr>
          <w:rFonts w:ascii="Arial" w:eastAsia="Calibri" w:hAnsi="Arial" w:cs="Arial"/>
          <w:b/>
          <w:color w:val="000000"/>
        </w:rPr>
        <w:t>Národní soustavě povolání</w:t>
      </w:r>
      <w:r w:rsidRPr="009A12CB">
        <w:rPr>
          <w:rFonts w:ascii="Arial" w:eastAsia="Calibri" w:hAnsi="Arial" w:cs="Arial"/>
          <w:color w:val="000000"/>
        </w:rPr>
        <w:t xml:space="preserve"> s popisem </w:t>
      </w:r>
      <w:r w:rsidRPr="009A12CB">
        <w:rPr>
          <w:rFonts w:ascii="Arial" w:eastAsia="Calibri" w:hAnsi="Arial" w:cs="Arial"/>
        </w:rPr>
        <w:t>pracovní činnosti, pracovních podmínek, zdravotních, kvalifikačních požadavků a dalších požadovaných kompetencí (</w:t>
      </w:r>
      <w:r w:rsidRPr="009A12CB">
        <w:rPr>
          <w:rFonts w:ascii="Arial" w:eastAsia="Calibri" w:hAnsi="Arial" w:cs="Arial"/>
          <w:b/>
        </w:rPr>
        <w:t>kód NSP – ID: 102691</w:t>
      </w:r>
      <w:r w:rsidRPr="009A12CB">
        <w:rPr>
          <w:rFonts w:ascii="Arial" w:eastAsia="Calibri" w:hAnsi="Arial" w:cs="Arial"/>
        </w:rPr>
        <w:t>)</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proofErr w:type="gramStart"/>
      <w:r w:rsidRPr="009A12CB">
        <w:rPr>
          <w:rFonts w:ascii="Arial" w:eastAsia="Calibri" w:hAnsi="Arial" w:cs="Arial"/>
          <w:u w:val="single"/>
        </w:rPr>
        <w:t>se</w:t>
      </w:r>
      <w:proofErr w:type="gramEnd"/>
      <w:r w:rsidRPr="009A12CB">
        <w:rPr>
          <w:rFonts w:ascii="Arial" w:eastAsia="Calibri" w:hAnsi="Arial" w:cs="Arial"/>
          <w:u w:val="single"/>
        </w:rPr>
        <w:t xml:space="preserve"> zejména:</w:t>
      </w:r>
      <w:r w:rsidRPr="009A12CB">
        <w:rPr>
          <w:rFonts w:ascii="Arial" w:eastAsia="Calibri" w:hAnsi="Arial" w:cs="Arial"/>
        </w:rPr>
        <w:t xml:space="preserve"> </w:t>
      </w:r>
    </w:p>
    <w:p w:rsidR="009A12CB" w:rsidRPr="009A12CB" w:rsidRDefault="009A12CB" w:rsidP="009A12CB">
      <w:pPr>
        <w:spacing w:before="120" w:after="0" w:line="240" w:lineRule="auto"/>
        <w:jc w:val="both"/>
        <w:rPr>
          <w:rFonts w:ascii="Arial" w:eastAsia="Calibri" w:hAnsi="Arial" w:cs="Arial"/>
        </w:rPr>
      </w:pPr>
      <w:proofErr w:type="gramStart"/>
      <w:r w:rsidRPr="009A12CB">
        <w:rPr>
          <w:rFonts w:ascii="Arial" w:eastAsia="Calibri" w:hAnsi="Arial" w:cs="Arial"/>
          <w:u w:val="single"/>
        </w:rPr>
        <w:t>podílí</w:t>
      </w:r>
      <w:r w:rsidRPr="009A12CB">
        <w:rPr>
          <w:rFonts w:ascii="Arial" w:eastAsia="Calibri" w:hAnsi="Arial" w:cs="Arial"/>
        </w:rPr>
        <w:t xml:space="preserve"> na</w:t>
      </w:r>
      <w:proofErr w:type="gramEnd"/>
      <w:r w:rsidRPr="009A12CB">
        <w:rPr>
          <w:rFonts w:ascii="Arial" w:eastAsia="Calibri" w:hAnsi="Arial" w:cs="Arial"/>
        </w:rPr>
        <w:t xml:space="preserve"> prevenci kriminality v součinnosti s ostatními subjekty prevence; </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u w:val="single"/>
        </w:rPr>
        <w:t>přispívá</w:t>
      </w:r>
      <w:r w:rsidRPr="009A12CB">
        <w:rPr>
          <w:rFonts w:ascii="Arial" w:eastAsia="Calibri" w:hAnsi="Arial" w:cs="Arial"/>
        </w:rPr>
        <w:t xml:space="preserve"> k ochraně a bezpečnosti osob a majetku obcí a měst; </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u w:val="single"/>
        </w:rPr>
        <w:t>provádí</w:t>
      </w:r>
      <w:r w:rsidRPr="009A12CB">
        <w:rPr>
          <w:rFonts w:ascii="Arial" w:eastAsia="Calibri" w:hAnsi="Arial" w:cs="Arial"/>
        </w:rPr>
        <w:t xml:space="preserve"> dohled nad dodržováním čistoty zvláště na veřejných prostranstvích; </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u w:val="single"/>
        </w:rPr>
        <w:t>plní</w:t>
      </w:r>
      <w:r w:rsidRPr="009A12CB">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Pr="009A12CB">
        <w:rPr>
          <w:rFonts w:ascii="Arial" w:eastAsia="Calibri" w:hAnsi="Arial" w:cs="Arial"/>
          <w:b/>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 ČR).</w:t>
      </w:r>
    </w:p>
    <w:p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 xml:space="preserve">Vaše rozhodnutí zřídit novou pracovní pozici </w:t>
      </w:r>
      <w:r w:rsidRPr="009A12CB">
        <w:rPr>
          <w:rFonts w:ascii="Arial" w:eastAsia="Calibri" w:hAnsi="Arial" w:cs="Arial"/>
          <w:b/>
        </w:rPr>
        <w:t xml:space="preserve">APK </w:t>
      </w:r>
      <w:r w:rsidRPr="009A12CB">
        <w:rPr>
          <w:rFonts w:ascii="Arial" w:eastAsia="Calibri" w:hAnsi="Arial" w:cs="Arial"/>
        </w:rPr>
        <w:t>vychází především z rozboru stávající bezpečnostní situace, z připomínek a potřeb občanů, dobré praxe okolních měst a v neposlední řadě i z konzultací se specialisty odboru bezpečnostní politika a prevence kriminality MV ČR</w:t>
      </w:r>
      <w:r w:rsidRPr="009A12CB">
        <w:rPr>
          <w:rFonts w:ascii="Arial" w:eastAsia="Calibri" w:hAnsi="Arial" w:cs="Arial"/>
          <w:vertAlign w:val="superscript"/>
        </w:rPr>
        <w:footnoteReference w:id="1"/>
      </w:r>
      <w:r w:rsidRPr="009A12CB">
        <w:rPr>
          <w:rFonts w:ascii="Arial" w:eastAsia="Calibri" w:hAnsi="Arial" w:cs="Arial"/>
        </w:rPr>
        <w:t xml:space="preserve"> (OBPPK).</w:t>
      </w:r>
      <w:r w:rsidRPr="009A12CB">
        <w:rPr>
          <w:rFonts w:ascii="Arial" w:eastAsia="Calibri" w:hAnsi="Arial" w:cs="Arial"/>
          <w:b/>
          <w:caps/>
        </w:rPr>
        <w:t xml:space="preserve">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PROČ SE ROZHODNOUT PRO ZŘÍZENÍ PRACOVNÍ POZICE APK</w:t>
      </w:r>
      <w:r w:rsidRPr="009A12CB">
        <w:rPr>
          <w:rFonts w:ascii="Arial" w:eastAsia="Calibri" w:hAnsi="Arial" w:cs="Arial"/>
          <w:vertAlign w:val="superscript"/>
        </w:rPr>
        <w:footnoteReference w:id="2"/>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stávající preventivní aktivity místních subjektů podílejících se zvláště na sociální, situační a jiné prevenci nejsou vždy dostatečně účinné a je žádoucí získat další spojence nejen z  lokalit se zvýšeným výskytem společensky nežádoucí činnosti (</w:t>
      </w:r>
      <w:r w:rsidRPr="009A12CB">
        <w:rPr>
          <w:rFonts w:ascii="Arial" w:eastAsia="Calibri" w:hAnsi="Arial" w:cs="Arial"/>
          <w:b/>
        </w:rPr>
        <w:t>SNČ</w:t>
      </w:r>
      <w:r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Pr="009A12CB">
        <w:rPr>
          <w:rFonts w:ascii="Arial" w:eastAsia="Calibri" w:hAnsi="Arial" w:cs="Arial"/>
          <w:vertAlign w:val="superscript"/>
        </w:rPr>
        <w:footnoteReference w:id="3"/>
      </w:r>
      <w:r w:rsidRPr="009A12CB">
        <w:rPr>
          <w:rFonts w:ascii="Arial" w:eastAsia="Calibri" w:hAnsi="Arial" w:cs="Arial"/>
        </w:rPr>
        <w:t xml:space="preserve">  </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lastRenderedPageBreak/>
        <w:t xml:space="preserve">místem společného působení </w:t>
      </w:r>
      <w:r w:rsidRPr="009A12CB">
        <w:rPr>
          <w:rFonts w:ascii="Arial" w:eastAsia="Calibri" w:hAnsi="Arial" w:cs="Arial"/>
          <w:b/>
        </w:rPr>
        <w:t xml:space="preserve">APK </w:t>
      </w:r>
      <w:r w:rsidRPr="009A12CB">
        <w:rPr>
          <w:rFonts w:ascii="Arial" w:eastAsia="Calibri" w:hAnsi="Arial" w:cs="Arial"/>
        </w:rPr>
        <w:t>a strážníků je nejen oblast s výskytem přestupkové, trestné činnosti, se zvýšenou koncentrací sociálně nepřizpůsobivých občanů z lokality, která je označována jako sociálně vyloučená (nebo ohrožená sociální vyloučeností), ale území celé obce;</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Pr="009A12CB">
        <w:rPr>
          <w:rFonts w:ascii="Arial" w:eastAsia="Calibri" w:hAnsi="Arial" w:cs="Arial"/>
          <w:b/>
        </w:rPr>
        <w:t>APK</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Pr="009A12CB">
        <w:rPr>
          <w:rFonts w:ascii="Arial" w:eastAsia="Calibri" w:hAnsi="Arial" w:cs="Arial"/>
          <w:b/>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p>
    <w:p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Pr="009A12CB">
        <w:rPr>
          <w:rFonts w:ascii="Arial" w:eastAsia="Calibri" w:hAnsi="Arial" w:cs="Arial"/>
          <w:b/>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rsidR="009A12CB" w:rsidRPr="009A12CB" w:rsidRDefault="009A12CB" w:rsidP="009A12CB">
      <w:pPr>
        <w:spacing w:before="120" w:after="120" w:line="240" w:lineRule="auto"/>
        <w:ind w:left="357"/>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CO DĚLÁ APK – PRIORITY ČINNOSTI</w:t>
      </w:r>
      <w:r w:rsidRPr="009A12CB">
        <w:rPr>
          <w:rFonts w:ascii="Arial" w:eastAsia="Calibri" w:hAnsi="Arial" w:cs="Arial"/>
          <w:vertAlign w:val="superscript"/>
        </w:rPr>
        <w:footnoteReference w:id="5"/>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vybrané pracovníky o skutečnostech, majících vliv na bezpečnostní situaci v obci a na veřejný pořádek;</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ovládání základních postupů při poskytování </w:t>
      </w:r>
      <w:proofErr w:type="spellStart"/>
      <w:r w:rsidRPr="009A12CB">
        <w:rPr>
          <w:rFonts w:ascii="Arial" w:eastAsia="Calibri" w:hAnsi="Arial" w:cs="Arial"/>
        </w:rPr>
        <w:t>předlékařské</w:t>
      </w:r>
      <w:proofErr w:type="spellEnd"/>
      <w:r w:rsidRPr="009A12CB">
        <w:rPr>
          <w:rFonts w:ascii="Arial" w:eastAsia="Calibri" w:hAnsi="Arial" w:cs="Arial"/>
        </w:rPr>
        <w:t xml:space="preserve"> první pomoci a primárních úkonů k rychlému přivolání odborné pomoci;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Pr="009A12CB" w:rsidRDefault="009A12CB" w:rsidP="009A12CB">
      <w:pPr>
        <w:spacing w:before="120" w:after="120" w:line="240" w:lineRule="auto"/>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lastRenderedPageBreak/>
        <w:t>JAK PRAKTICKY PŮSOBÍ APK</w:t>
      </w:r>
    </w:p>
    <w:p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 příkladností</w:t>
      </w:r>
      <w:r w:rsidRPr="009A12CB">
        <w:rPr>
          <w:rFonts w:ascii="Arial" w:eastAsia="Calibri" w:hAnsi="Arial" w:cs="Arial"/>
          <w:vertAlign w:val="superscript"/>
        </w:rPr>
        <w:footnoteReference w:id="6"/>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Pr="009A12CB">
        <w:rPr>
          <w:rFonts w:ascii="Arial" w:eastAsia="Calibri" w:hAnsi="Arial" w:cs="Arial"/>
        </w:rPr>
        <w:t xml:space="preserve"> </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Pr="009A12CB">
        <w:rPr>
          <w:rFonts w:ascii="Arial" w:eastAsia="Calibri" w:hAnsi="Arial" w:cs="Arial"/>
        </w:rPr>
        <w:t xml:space="preserve">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Pr="009A12CB">
        <w:rPr>
          <w:rFonts w:ascii="Arial" w:eastAsia="Calibri" w:hAnsi="Arial" w:cs="Arial"/>
          <w:b/>
        </w:rPr>
        <w:t>APK</w:t>
      </w:r>
      <w:r w:rsidRPr="009A12CB">
        <w:rPr>
          <w:rFonts w:ascii="Arial" w:eastAsia="Calibri" w:hAnsi="Arial" w:cs="Arial"/>
        </w:rPr>
        <w:t xml:space="preserve"> se identifikují s rolí „ochránce zákona a spolupracovníka městské policie“ s tím, že občané v lokalitě, kde působí, je vnímají pozitivně a s důvěrou se na ně obracejí (většina strážníků je rovněž přijímá jako své spolupracovníky a jejich činnost hodnotí jako smysluplnou).</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je pozice </w:t>
      </w:r>
      <w:r w:rsidRPr="009A12CB">
        <w:rPr>
          <w:rFonts w:ascii="Arial" w:eastAsia="Calibri" w:hAnsi="Arial" w:cs="Arial"/>
          <w:b/>
        </w:rPr>
        <w:t>APK</w:t>
      </w:r>
      <w:r w:rsidRPr="009A12CB">
        <w:rPr>
          <w:rFonts w:ascii="Arial" w:eastAsia="Calibri" w:hAnsi="Arial" w:cs="Arial"/>
        </w:rPr>
        <w:t xml:space="preserve"> zajímavou a efektivní možností, jak „nerepresivním způsobem“ ovlivnit chování obyvatel nejen sociálně vyloučené lokality, přičemž tento způsob se zdá efektivnější než rutinní stereotypy ze strany strážníků či policie, které jsou vnímány zvláště Romským etnikem jako diskriminační a represivní.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vnímají </w:t>
      </w:r>
      <w:r w:rsidRPr="009A12CB">
        <w:rPr>
          <w:rFonts w:ascii="Arial" w:eastAsia="Calibri" w:hAnsi="Arial" w:cs="Arial"/>
          <w:b/>
        </w:rPr>
        <w:t>APK</w:t>
      </w:r>
      <w:r w:rsidRPr="009A12CB">
        <w:rPr>
          <w:rFonts w:ascii="Arial" w:eastAsia="Calibri" w:hAnsi="Arial" w:cs="Arial"/>
        </w:rPr>
        <w:t xml:space="preserve"> jako součást systému bezpečnosti; důkazem důvěry obyvatel v asistenty je fakt, že samotní obyvatelé se přímo na ně obracejí s žádostmi o řešení jejich problémů (nejčastěji vyplývající ze soužití a nežádoucími projevy jednotlivců, nebo celých romských rodin).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PODMÍNKY PRO VÝBĚR APK</w:t>
      </w:r>
    </w:p>
    <w:p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Pr="009A12CB">
        <w:rPr>
          <w:rFonts w:ascii="Arial" w:eastAsia="Calibri" w:hAnsi="Arial" w:cs="Arial"/>
        </w:rPr>
        <w:t>případné podpory s OBPPK MV ČR;</w:t>
      </w:r>
      <w:r w:rsidRPr="009A12CB">
        <w:rPr>
          <w:rFonts w:ascii="Arial" w:eastAsia="Calibri" w:hAnsi="Arial" w:cs="Arial"/>
          <w:b/>
        </w:rPr>
        <w:t xml:space="preserve"> </w:t>
      </w:r>
      <w:r w:rsidRPr="009A12CB">
        <w:rPr>
          <w:rFonts w:ascii="Arial" w:eastAsia="Calibri" w:hAnsi="Arial" w:cs="Arial"/>
        </w:rPr>
        <w:t>rozhodnutí o vyhlášení výběrového řízení;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pro 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Pr="009A12CB">
        <w:rPr>
          <w:rFonts w:ascii="Arial" w:eastAsia="Calibri" w:hAnsi="Arial" w:cs="Arial"/>
        </w:rPr>
        <w:t>výběr, oslovení a 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 xml:space="preserve">s důrazem </w:t>
      </w:r>
      <w:proofErr w:type="gramStart"/>
      <w:r w:rsidRPr="009A12CB">
        <w:rPr>
          <w:rFonts w:ascii="Arial" w:eastAsia="Calibri" w:hAnsi="Arial" w:cs="Arial"/>
        </w:rPr>
        <w:t>na</w:t>
      </w:r>
      <w:proofErr w:type="gramEnd"/>
      <w:r w:rsidRPr="009A12CB">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Pr="009A12CB">
        <w:rPr>
          <w:rFonts w:ascii="Arial" w:eastAsia="Calibri" w:hAnsi="Arial" w:cs="Arial"/>
          <w:b/>
        </w:rPr>
        <w:t>APK</w:t>
      </w:r>
      <w:r w:rsidRPr="009A12CB">
        <w:rPr>
          <w:rFonts w:ascii="Arial" w:eastAsia="Calibri" w:hAnsi="Arial" w:cs="Arial"/>
        </w:rPr>
        <w:t xml:space="preserve"> působit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PČR</w:t>
      </w:r>
      <w:r w:rsidRPr="009A12CB">
        <w:rPr>
          <w:rFonts w:ascii="Arial" w:eastAsia="Calibri" w:hAnsi="Arial" w:cs="Arial"/>
          <w:b/>
        </w:rPr>
        <w:t xml:space="preserve"> </w:t>
      </w:r>
      <w:r w:rsidRPr="009A12CB">
        <w:rPr>
          <w:rFonts w:ascii="Arial" w:eastAsia="Calibri" w:hAnsi="Arial" w:cs="Arial"/>
        </w:rPr>
        <w:t>při posuzování bezúhonnosti a beztrestnosti</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Pr="009A12CB">
        <w:rPr>
          <w:rFonts w:ascii="Arial" w:eastAsia="Calibri" w:hAnsi="Arial" w:cs="Arial"/>
          <w:b/>
        </w:rPr>
        <w:t>APK</w:t>
      </w:r>
      <w:r w:rsidRPr="009A12CB">
        <w:rPr>
          <w:rFonts w:ascii="Arial" w:eastAsia="Calibri" w:hAnsi="Arial" w:cs="Arial"/>
        </w:rPr>
        <w:t>; jasné definování priorit součinnosti s </w:t>
      </w:r>
      <w:r w:rsidRPr="009A12CB">
        <w:rPr>
          <w:rFonts w:ascii="Arial" w:eastAsia="Calibri" w:hAnsi="Arial" w:cs="Arial"/>
          <w:b/>
        </w:rPr>
        <w:t>M</w:t>
      </w:r>
      <w:r w:rsidRPr="009A12CB">
        <w:rPr>
          <w:rFonts w:ascii="Arial" w:eastAsia="Calibri" w:hAnsi="Arial" w:cs="Arial"/>
        </w:rPr>
        <w:t xml:space="preserve">entorem a ostatními strážníky; nastavení klíčových pracovních aktivit </w:t>
      </w:r>
      <w:r w:rsidRPr="009A12CB">
        <w:rPr>
          <w:rFonts w:ascii="Arial" w:eastAsia="Calibri" w:hAnsi="Arial" w:cs="Arial"/>
          <w:b/>
        </w:rPr>
        <w:t>APK</w:t>
      </w:r>
      <w:r w:rsidRPr="009A12CB">
        <w:rPr>
          <w:rFonts w:ascii="Arial" w:eastAsia="Calibri" w:hAnsi="Arial" w:cs="Arial"/>
        </w:rPr>
        <w:t xml:space="preserve">; získání podpory všech zúčastněných subjektů; výběr nejúspěšnějších uchazečů o pracovní </w:t>
      </w:r>
      <w:r w:rsidRPr="009A12CB">
        <w:rPr>
          <w:rFonts w:ascii="Arial" w:eastAsia="Calibri" w:hAnsi="Arial" w:cs="Arial"/>
        </w:rPr>
        <w:lastRenderedPageBreak/>
        <w:t xml:space="preserve">pozici </w:t>
      </w:r>
      <w:r w:rsidRPr="009A12CB">
        <w:rPr>
          <w:rFonts w:ascii="Arial" w:eastAsia="Calibri" w:hAnsi="Arial" w:cs="Arial"/>
          <w:b/>
        </w:rPr>
        <w:t>APK</w:t>
      </w:r>
      <w:r w:rsidRPr="009A12CB">
        <w:rPr>
          <w:rFonts w:ascii="Arial" w:eastAsia="Calibri" w:hAnsi="Arial" w:cs="Arial"/>
        </w:rPr>
        <w:t xml:space="preserve"> na základě požadovaných podkladů (žádost, motivační dopis, výpis z RT, potvrzení o zdravotní způsobilosti …vzory na vyžádání)    </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stanovit konkrétní požadavky a pravidla výběrového řízení</w:t>
      </w:r>
      <w:r w:rsidRPr="009A12CB">
        <w:rPr>
          <w:rFonts w:ascii="Arial" w:eastAsia="Calibri" w:hAnsi="Arial" w:cs="Arial"/>
        </w:rPr>
        <w:t xml:space="preserve"> včetně termínu osobního doručení požadovaných písemností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 s finančními podmínkami</w:t>
      </w:r>
      <w:r w:rsidRPr="009A12CB">
        <w:rPr>
          <w:rFonts w:ascii="Arial" w:eastAsia="Calibri" w:hAnsi="Arial" w:cs="Arial"/>
        </w:rPr>
        <w:t xml:space="preserve"> (ne výši </w:t>
      </w:r>
      <w:proofErr w:type="spellStart"/>
      <w:r w:rsidRPr="009A12CB">
        <w:rPr>
          <w:rFonts w:ascii="Arial" w:eastAsia="Calibri" w:hAnsi="Arial" w:cs="Arial"/>
        </w:rPr>
        <w:t>superhrubé</w:t>
      </w:r>
      <w:proofErr w:type="spellEnd"/>
      <w:r w:rsidRPr="009A12CB">
        <w:rPr>
          <w:rFonts w:ascii="Arial" w:eastAsia="Calibri" w:hAnsi="Arial" w:cs="Arial"/>
        </w:rPr>
        <w:t>, hrubé mzdy, ale kolik skutečně dostane „na ruku“)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toto druhé setkání vnímat jako „předkolo“ výběrového řízení, ze kterého vyplynou důležité podněty pro členy výběrové komise </w:t>
      </w:r>
    </w:p>
    <w:p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 pozornost výrazně odlišným oblečením, množstvím okázalých doplňků či podceněním základních hygienických návyků   </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Pr="009A12CB">
        <w:rPr>
          <w:rFonts w:ascii="Arial" w:eastAsia="Calibri" w:hAnsi="Arial" w:cs="Arial"/>
          <w:b/>
        </w:rPr>
        <w:t xml:space="preserve">APK </w:t>
      </w:r>
      <w:r w:rsidRPr="009A12CB">
        <w:rPr>
          <w:rFonts w:ascii="Arial" w:eastAsia="Calibri" w:hAnsi="Arial" w:cs="Arial"/>
        </w:rPr>
        <w:t xml:space="preserve">před méně komunikativním, ale o to více ztotožněným jedincem s rolí praktického terénního </w:t>
      </w:r>
      <w:proofErr w:type="spellStart"/>
      <w:r w:rsidRPr="009A12CB">
        <w:rPr>
          <w:rFonts w:ascii="Arial" w:eastAsia="Calibri" w:hAnsi="Arial" w:cs="Arial"/>
        </w:rPr>
        <w:t>preventivisty</w:t>
      </w:r>
      <w:proofErr w:type="spellEnd"/>
      <w:r w:rsidRPr="009A12CB">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 xml:space="preserve">ztotožnění se s rolí </w:t>
      </w:r>
      <w:proofErr w:type="spellStart"/>
      <w:r w:rsidRPr="009A12CB">
        <w:rPr>
          <w:rFonts w:ascii="Arial" w:eastAsia="Calibri" w:hAnsi="Arial" w:cs="Arial"/>
        </w:rPr>
        <w:t>preventisty</w:t>
      </w:r>
      <w:proofErr w:type="spellEnd"/>
      <w:r w:rsidRPr="009A12CB">
        <w:rPr>
          <w:rFonts w:ascii="Arial" w:eastAsia="Calibri" w:hAnsi="Arial" w:cs="Arial"/>
        </w:rPr>
        <w:t>; pracovníka pomáhající profese</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 xml:space="preserve">základní komunikační dovednosti – zvláště zvládání emocí, aktivní vyjednávání a předcházení konfliktním situacím </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základní cíl výběrového řízení:</w:t>
      </w:r>
      <w:r w:rsidRPr="009A12CB">
        <w:rPr>
          <w:rFonts w:ascii="Arial" w:eastAsia="Calibri" w:hAnsi="Arial" w:cs="Arial"/>
          <w:vertAlign w:val="superscript"/>
        </w:rPr>
        <w:footnoteReference w:id="11"/>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jedince, který chce, může vykonávat činnost APK a který „zapadne“ do pracovní skupiny;</w:t>
      </w:r>
    </w:p>
    <w:p w:rsidR="009A12CB" w:rsidRP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PRIORITY ČINNOSTI STRÁŽNÍKA – MENTORA</w:t>
      </w:r>
    </w:p>
    <w:p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Pr="009A12CB">
        <w:rPr>
          <w:rFonts w:ascii="Arial" w:eastAsia="Calibri" w:hAnsi="Arial" w:cs="Arial"/>
          <w:b/>
        </w:rPr>
        <w:t>APK</w:t>
      </w:r>
      <w:r w:rsidRPr="009A12CB">
        <w:rPr>
          <w:rFonts w:ascii="Arial" w:eastAsia="Calibri" w:hAnsi="Arial" w:cs="Arial"/>
        </w:rPr>
        <w:t xml:space="preserve"> včetně jeho motivace a vyhodnocování plnění pracovních povinností;</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vytváření podmínek pro osobní, profesní růst a minimalizaci profesních selhání </w:t>
      </w:r>
      <w:r w:rsidRPr="009A12CB">
        <w:rPr>
          <w:rFonts w:ascii="Arial" w:eastAsia="Calibri" w:hAnsi="Arial" w:cs="Arial"/>
          <w:b/>
        </w:rPr>
        <w:t>APK</w:t>
      </w:r>
      <w:r w:rsidRPr="009A12CB">
        <w:rPr>
          <w:rFonts w:ascii="Arial" w:eastAsia="Calibri" w:hAnsi="Arial" w:cs="Arial"/>
        </w:rPr>
        <w:t xml:space="preserve">;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Pr="009A12CB">
        <w:rPr>
          <w:rFonts w:ascii="Arial" w:eastAsia="Calibri" w:hAnsi="Arial" w:cs="Arial"/>
          <w:b/>
        </w:rPr>
        <w:t>APK</w:t>
      </w:r>
      <w:r w:rsidRPr="009A12CB">
        <w:rPr>
          <w:rFonts w:ascii="Arial" w:eastAsia="Calibri" w:hAnsi="Arial" w:cs="Arial"/>
        </w:rPr>
        <w:t xml:space="preserve"> a vycházení vstříc jejich oprávněným podnětům…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Pr="009A12CB">
        <w:rPr>
          <w:rFonts w:ascii="Arial" w:eastAsia="Calibri" w:hAnsi="Arial" w:cs="Arial"/>
          <w:b/>
        </w:rPr>
        <w:t>APK</w:t>
      </w:r>
      <w:r w:rsidRPr="009A12CB">
        <w:rPr>
          <w:rFonts w:ascii="Arial" w:eastAsia="Calibri" w:hAnsi="Arial" w:cs="Arial"/>
        </w:rPr>
        <w:t>.</w:t>
      </w:r>
      <w:r w:rsidRPr="009A12CB">
        <w:rPr>
          <w:rFonts w:ascii="Arial" w:eastAsia="Calibri" w:hAnsi="Arial" w:cs="Arial"/>
          <w:vertAlign w:val="superscript"/>
        </w:rPr>
        <w:footnoteReference w:id="12"/>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APK, ale především jejich neformálním „parťákem,“ který z profesního, osobního a především lidského hlediska je současně i neformálním rádcem a motivátorem…</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PROFESNÍ PŘÍPRAVA MENTORA A APK</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 APK</w:t>
      </w:r>
      <w:r w:rsidRPr="009A12CB">
        <w:rPr>
          <w:rFonts w:ascii="Arial" w:eastAsia="Calibri" w:hAnsi="Arial" w:cs="Arial"/>
        </w:rPr>
        <w:t xml:space="preserve"> k úspěšnému zvládnutí plnění úkolů v součinnosti s  dalšími subjekty působícími v oblasti prevence;</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dosáhnout</w:t>
      </w:r>
      <w:r w:rsidRPr="009A12CB">
        <w:rPr>
          <w:rFonts w:ascii="Arial" w:eastAsia="Calibri" w:hAnsi="Arial" w:cs="Arial"/>
        </w:rPr>
        <w:t xml:space="preserve"> ztotožnění s cíli přípravy v jejich praktickém naplňování s důrazem na minimalizaci osobnostních a profesních selhání.</w:t>
      </w:r>
    </w:p>
    <w:p w:rsidR="009A12CB" w:rsidRPr="009A12CB" w:rsidRDefault="009A12CB" w:rsidP="009A12CB">
      <w:pPr>
        <w:spacing w:after="0" w:line="240" w:lineRule="auto"/>
        <w:ind w:left="720"/>
        <w:jc w:val="both"/>
        <w:rPr>
          <w:rFonts w:ascii="Arial" w:eastAsia="Calibri" w:hAnsi="Arial" w:cs="Arial"/>
        </w:rPr>
      </w:pP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Pr="009A12CB">
        <w:rPr>
          <w:rFonts w:ascii="Arial" w:eastAsia="Calibri" w:hAnsi="Arial" w:cs="Arial"/>
          <w:b/>
        </w:rPr>
        <w:t>APK</w:t>
      </w:r>
      <w:r w:rsidRPr="009A12CB">
        <w:rPr>
          <w:rFonts w:ascii="Arial" w:eastAsia="Calibri" w:hAnsi="Arial" w:cs="Arial"/>
        </w:rPr>
        <w:t xml:space="preserve"> v oblasti základních legislativních norem a komunikačních dovedností;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lastRenderedPageBreak/>
        <w:t>průběžná motivace</w:t>
      </w:r>
      <w:r w:rsidRPr="009A12CB">
        <w:rPr>
          <w:rFonts w:ascii="Arial" w:eastAsia="Calibri" w:hAnsi="Arial" w:cs="Arial"/>
        </w:rPr>
        <w:t xml:space="preserve"> k naplňování stanovených cílů; zvláště pak morálního, etického a profesního kodexu </w:t>
      </w:r>
      <w:r w:rsidRPr="009A12CB">
        <w:rPr>
          <w:rFonts w:ascii="Arial" w:eastAsia="Calibri" w:hAnsi="Arial" w:cs="Arial"/>
          <w:b/>
        </w:rPr>
        <w:t>APK</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w:t>
      </w:r>
      <w:proofErr w:type="spellStart"/>
      <w:r w:rsidRPr="009A12CB">
        <w:rPr>
          <w:rFonts w:ascii="Arial" w:eastAsia="Calibri" w:hAnsi="Arial" w:cs="Arial"/>
        </w:rPr>
        <w:t>ne|standardních</w:t>
      </w:r>
      <w:proofErr w:type="spellEnd"/>
      <w:r w:rsidRPr="009A12CB">
        <w:rPr>
          <w:rFonts w:ascii="Arial" w:eastAsia="Calibri" w:hAnsi="Arial" w:cs="Arial"/>
        </w:rPr>
        <w:t xml:space="preserve">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Pr="009A12CB">
        <w:rPr>
          <w:rFonts w:ascii="Arial" w:eastAsia="Calibri" w:hAnsi="Arial" w:cs="Arial"/>
          <w:b/>
        </w:rPr>
        <w:t>APK</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Obsah:</w:t>
      </w:r>
    </w:p>
    <w:p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Pr="009A12CB">
        <w:rPr>
          <w:rFonts w:ascii="Arial" w:hAnsi="Arial" w:cs="Arial"/>
          <w:b/>
        </w:rPr>
        <w:t>PK</w:t>
      </w:r>
      <w:r w:rsidRPr="009A12CB">
        <w:rPr>
          <w:rFonts w:ascii="Arial" w:hAnsi="Arial" w:cs="Arial"/>
        </w:rPr>
        <w:t xml:space="preserve">); specifikace základních pojmů v oblasti </w:t>
      </w:r>
      <w:r w:rsidRPr="009A12CB">
        <w:rPr>
          <w:rFonts w:ascii="Arial" w:hAnsi="Arial" w:cs="Arial"/>
          <w:b/>
        </w:rPr>
        <w:t>PK</w:t>
      </w:r>
      <w:r w:rsidRPr="009A12CB">
        <w:rPr>
          <w:rFonts w:ascii="Arial" w:hAnsi="Arial" w:cs="Arial"/>
        </w:rPr>
        <w:t xml:space="preserve"> (tzn. systém </w:t>
      </w:r>
      <w:r w:rsidRPr="009A12CB">
        <w:rPr>
          <w:rFonts w:ascii="Arial" w:hAnsi="Arial" w:cs="Arial"/>
          <w:b/>
        </w:rPr>
        <w:t>PK</w:t>
      </w:r>
      <w:r w:rsidRPr="009A12CB">
        <w:rPr>
          <w:rFonts w:ascii="Arial" w:hAnsi="Arial" w:cs="Arial"/>
        </w:rPr>
        <w:t xml:space="preserve"> s důrazem na sociálně situační prevenci v dané lokalitě s využitím poznatků aktuálního hodnocení bezpečnostní situace; osobnostní a profesní kvality; kompetence </w:t>
      </w:r>
      <w:proofErr w:type="spellStart"/>
      <w:r w:rsidRPr="009A12CB">
        <w:rPr>
          <w:rFonts w:ascii="Arial" w:hAnsi="Arial" w:cs="Arial"/>
        </w:rPr>
        <w:t>preventisty</w:t>
      </w:r>
      <w:proofErr w:type="spellEnd"/>
      <w:r w:rsidRPr="009A12CB">
        <w:rPr>
          <w:rFonts w:ascii="Arial" w:hAnsi="Arial" w:cs="Arial"/>
        </w:rPr>
        <w:t xml:space="preserve">; profesní a etický kodex policisty, strážníka a </w:t>
      </w:r>
      <w:r w:rsidRPr="009A12CB">
        <w:rPr>
          <w:rFonts w:ascii="Arial" w:hAnsi="Arial" w:cs="Arial"/>
          <w:b/>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Pr="009A12CB">
        <w:rPr>
          <w:rFonts w:ascii="Arial" w:hAnsi="Arial" w:cs="Arial"/>
          <w:b/>
        </w:rPr>
        <w:t>APK</w:t>
      </w:r>
      <w:r w:rsidRPr="009A12CB">
        <w:rPr>
          <w:rFonts w:ascii="Arial" w:hAnsi="Arial" w:cs="Arial"/>
        </w:rPr>
        <w:t xml:space="preserve">, Pracovních listů a Myšlenkových map. </w:t>
      </w:r>
    </w:p>
    <w:p w:rsidR="009A12CB" w:rsidRPr="009A12CB"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prevence kriminality v dané lokalitě ve vztahu k </w:t>
      </w:r>
      <w:r w:rsidRPr="009A12CB">
        <w:rPr>
          <w:rFonts w:ascii="Arial" w:hAnsi="Arial" w:cs="Arial"/>
          <w:b/>
        </w:rPr>
        <w:t>APK</w:t>
      </w:r>
      <w:r w:rsidRPr="009A12CB">
        <w:rPr>
          <w:rFonts w:ascii="Arial" w:hAnsi="Arial" w:cs="Arial"/>
        </w:rPr>
        <w:t xml:space="preserve">; konkrétní požadavky na </w:t>
      </w:r>
      <w:r w:rsidRPr="009A12CB">
        <w:rPr>
          <w:rFonts w:ascii="Arial" w:hAnsi="Arial" w:cs="Arial"/>
          <w:b/>
        </w:rPr>
        <w:t>APK</w:t>
      </w:r>
      <w:r w:rsidRPr="009A12CB">
        <w:rPr>
          <w:rFonts w:ascii="Arial" w:hAnsi="Arial" w:cs="Arial"/>
        </w:rPr>
        <w:t xml:space="preserve"> v systému </w:t>
      </w:r>
      <w:r w:rsidRPr="009A12CB">
        <w:rPr>
          <w:rFonts w:ascii="Arial" w:hAnsi="Arial" w:cs="Arial"/>
          <w:b/>
        </w:rPr>
        <w:t>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vyjednáváním; úvod do komunikační a vztahové prevence; zadání podnětů pro přípravu na následující den včetně předání Pomůcky </w:t>
      </w:r>
      <w:r w:rsidRPr="009A12CB">
        <w:rPr>
          <w:rFonts w:ascii="Arial" w:hAnsi="Arial" w:cs="Arial"/>
          <w:b/>
        </w:rPr>
        <w:t>APK</w:t>
      </w:r>
      <w:r w:rsidRPr="009A12CB">
        <w:rPr>
          <w:rFonts w:ascii="Arial" w:hAnsi="Arial" w:cs="Arial"/>
        </w:rPr>
        <w:t xml:space="preserve">, Pracovních listů a Myšlenkových map.    </w:t>
      </w:r>
    </w:p>
    <w:p w:rsidR="009A12CB" w:rsidRP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w:t>
      </w:r>
      <w:proofErr w:type="spellStart"/>
      <w:r w:rsidRPr="009A12CB">
        <w:rPr>
          <w:rFonts w:ascii="Arial" w:hAnsi="Arial" w:cs="Arial"/>
        </w:rPr>
        <w:t>ne|standardních</w:t>
      </w:r>
      <w:proofErr w:type="spellEnd"/>
      <w:r w:rsidRPr="009A12CB">
        <w:rPr>
          <w:rFonts w:ascii="Arial" w:hAnsi="Arial" w:cs="Arial"/>
        </w:rPr>
        <w:t xml:space="preserve"> situací ve vztahu k jednotlivým cílovým skupinám, se kterými se </w:t>
      </w:r>
      <w:r w:rsidRPr="009A12CB">
        <w:rPr>
          <w:rFonts w:ascii="Arial" w:hAnsi="Arial" w:cs="Arial"/>
          <w:b/>
        </w:rPr>
        <w:t>APK</w:t>
      </w:r>
      <w:r w:rsidRPr="009A12CB">
        <w:rPr>
          <w:rFonts w:ascii="Arial" w:hAnsi="Arial" w:cs="Arial"/>
        </w:rPr>
        <w:t xml:space="preserve"> setkává (s využitím technik sociálně situační, komunikační, vztahové prevence a metod, organizačních forem a výukových činností prověřených v rámci APK II.) v souladu se schválenými metodickými pokyny (prioritou je interaktivní trénink sedmi kroků komunikační prevence a nácvik praktického uplatnění čtyř kvadrantů vztahové prevence); prevence rizik a rizikového chování; závěr: shrnutí, vyhodnocení, předání pomůcek pro praktický výkon služby a stanovení úkolů do dalšího období průběžného vzdělávání.</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Pr="009A12CB">
        <w:rPr>
          <w:rFonts w:ascii="Arial" w:eastAsia="Calibri" w:hAnsi="Arial" w:cs="Arial"/>
          <w:b/>
        </w:rPr>
        <w:t>APK</w:t>
      </w:r>
      <w:r w:rsidRPr="009A12CB">
        <w:rPr>
          <w:rFonts w:ascii="Arial" w:eastAsia="Calibri" w:hAnsi="Arial" w:cs="Arial"/>
        </w:rPr>
        <w:t xml:space="preserve"> a jejich </w:t>
      </w:r>
      <w:r w:rsidRPr="009A12CB">
        <w:rPr>
          <w:rFonts w:ascii="Arial" w:eastAsia="Calibri" w:hAnsi="Arial" w:cs="Arial"/>
          <w:b/>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9A12CB">
        <w:rPr>
          <w:rFonts w:ascii="Arial" w:eastAsia="Calibri" w:hAnsi="Arial" w:cs="Arial"/>
          <w:b/>
          <w:u w:val="single"/>
        </w:rPr>
        <w:t>PK</w:t>
      </w:r>
      <w:r w:rsidRPr="009A12CB">
        <w:rPr>
          <w:rFonts w:ascii="Arial" w:eastAsia="Calibri" w:hAnsi="Arial" w:cs="Arial"/>
          <w:u w:val="single"/>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w:t>
      </w:r>
      <w:proofErr w:type="spellStart"/>
      <w:r w:rsidRPr="009A12CB">
        <w:rPr>
          <w:rFonts w:ascii="Arial" w:eastAsia="Calibri" w:hAnsi="Arial" w:cs="Arial"/>
        </w:rPr>
        <w:t>sebe|vzdělávání</w:t>
      </w:r>
      <w:proofErr w:type="spellEnd"/>
      <w:r w:rsidRPr="009A12CB">
        <w:rPr>
          <w:rFonts w:ascii="Arial" w:eastAsia="Calibri" w:hAnsi="Arial" w:cs="Arial"/>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na závěr druhého dne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Pr="009A12CB">
        <w:rPr>
          <w:rFonts w:ascii="Arial" w:eastAsia="Calibri" w:hAnsi="Arial" w:cs="Arial"/>
          <w:b/>
        </w:rPr>
        <w:t>APK</w:t>
      </w:r>
      <w:r w:rsidRPr="009A12CB">
        <w:rPr>
          <w:rFonts w:ascii="Arial" w:eastAsia="Calibri" w:hAnsi="Arial" w:cs="Arial"/>
        </w:rPr>
        <w:t xml:space="preserve"> a jejich </w:t>
      </w:r>
      <w:r w:rsidRPr="009A12CB">
        <w:rPr>
          <w:rFonts w:ascii="Arial" w:eastAsia="Calibri" w:hAnsi="Arial" w:cs="Arial"/>
          <w:b/>
        </w:rPr>
        <w:t>M</w:t>
      </w:r>
      <w:r w:rsidRPr="009A12CB">
        <w:rPr>
          <w:rFonts w:ascii="Arial" w:eastAsia="Calibri" w:hAnsi="Arial" w:cs="Arial"/>
        </w:rPr>
        <w:t xml:space="preserve">entorů z prvních dnů jejich vzájemné součinnosti.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Pr="009A12CB">
        <w:rPr>
          <w:rFonts w:ascii="Arial" w:eastAsia="Calibri" w:hAnsi="Arial" w:cs="Arial"/>
          <w:b/>
        </w:rPr>
        <w:t>APK</w:t>
      </w:r>
      <w:r w:rsidRPr="009A12CB">
        <w:rPr>
          <w:rFonts w:ascii="Arial" w:eastAsia="Calibri" w:hAnsi="Arial" w:cs="Arial"/>
        </w:rPr>
        <w:t xml:space="preserve">, ale rovněž </w:t>
      </w:r>
      <w:r w:rsidRPr="009A12CB">
        <w:rPr>
          <w:rFonts w:ascii="Arial" w:eastAsia="Calibri" w:hAnsi="Arial" w:cs="Arial"/>
          <w:b/>
        </w:rPr>
        <w:t>Mentoři</w:t>
      </w:r>
      <w:r w:rsidRPr="009A12CB">
        <w:rPr>
          <w:rFonts w:ascii="Arial" w:eastAsia="Calibri" w:hAnsi="Arial" w:cs="Arial"/>
        </w:rPr>
        <w:t xml:space="preserve"> slouží coby zdroj podnětů pro další </w:t>
      </w:r>
      <w:proofErr w:type="spellStart"/>
      <w:r w:rsidRPr="009A12CB">
        <w:rPr>
          <w:rFonts w:ascii="Arial" w:eastAsia="Calibri" w:hAnsi="Arial" w:cs="Arial"/>
        </w:rPr>
        <w:t>sebe|vzdělávání</w:t>
      </w:r>
      <w:proofErr w:type="spellEnd"/>
      <w:r w:rsidRPr="009A12CB">
        <w:rPr>
          <w:rFonts w:ascii="Arial" w:eastAsia="Calibri" w:hAnsi="Arial" w:cs="Arial"/>
        </w:rPr>
        <w:t>, které je podmínkou profesionálního výkonu služby obou cílových skupin.</w:t>
      </w:r>
      <w:r w:rsidRPr="009A12CB">
        <w:rPr>
          <w:rFonts w:ascii="Arial" w:eastAsia="Calibri" w:hAnsi="Arial" w:cs="Arial"/>
          <w:vertAlign w:val="superscript"/>
        </w:rPr>
        <w:footnoteReference w:id="13"/>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 xml:space="preserve">SHRNUTÍ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Pr="009A12CB">
        <w:rPr>
          <w:rFonts w:ascii="Arial" w:eastAsia="Calibri" w:hAnsi="Arial" w:cs="Arial"/>
          <w:b/>
        </w:rPr>
        <w:t>APK</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Pr="009A12CB">
        <w:rPr>
          <w:rFonts w:ascii="Arial" w:eastAsia="Calibri" w:hAnsi="Arial" w:cs="Arial"/>
          <w:b/>
        </w:rPr>
        <w:t>APK</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Pr="009A12CB">
        <w:rPr>
          <w:rFonts w:ascii="Arial" w:eastAsia="Calibri" w:hAnsi="Arial" w:cs="Arial"/>
          <w:b/>
        </w:rPr>
        <w:t>APK</w:t>
      </w:r>
      <w:r w:rsidRPr="009A12CB">
        <w:rPr>
          <w:rFonts w:ascii="Arial" w:eastAsia="Calibri" w:hAnsi="Arial" w:cs="Arial"/>
        </w:rPr>
        <w:t xml:space="preserve"> </w:t>
      </w:r>
    </w:p>
    <w:p w:rsidR="009A12CB" w:rsidRPr="009A12CB" w:rsidRDefault="009A12CB" w:rsidP="009A12CB">
      <w:pPr>
        <w:spacing w:before="120" w:after="120" w:line="240" w:lineRule="auto"/>
        <w:jc w:val="both"/>
        <w:rPr>
          <w:rFonts w:ascii="Arial" w:eastAsia="Calibri" w:hAnsi="Arial" w:cs="Arial"/>
          <w:u w:val="single"/>
        </w:rPr>
      </w:pPr>
      <w:r w:rsidRPr="009A12CB">
        <w:rPr>
          <w:rFonts w:ascii="Arial" w:eastAsia="Calibri" w:hAnsi="Arial" w:cs="Arial"/>
          <w:u w:val="single"/>
        </w:rPr>
        <w:lastRenderedPageBreak/>
        <w:t xml:space="preserve">s tím, že </w:t>
      </w:r>
      <w:r w:rsidRPr="009A12CB">
        <w:rPr>
          <w:rFonts w:ascii="Arial" w:eastAsia="Calibri" w:hAnsi="Arial" w:cs="Arial"/>
          <w:b/>
          <w:u w:val="single"/>
        </w:rPr>
        <w:t>udržitelnost</w:t>
      </w:r>
      <w:r w:rsidRPr="009A12CB">
        <w:rPr>
          <w:rFonts w:ascii="Arial" w:eastAsia="Calibri" w:hAnsi="Arial" w:cs="Arial"/>
          <w:u w:val="single"/>
        </w:rPr>
        <w:t xml:space="preserve"> pracovní pozice </w:t>
      </w:r>
      <w:r w:rsidRPr="009A12CB">
        <w:rPr>
          <w:rFonts w:ascii="Arial" w:eastAsia="Calibri" w:hAnsi="Arial" w:cs="Arial"/>
          <w:b/>
          <w:u w:val="single"/>
        </w:rPr>
        <w:t>APK</w:t>
      </w:r>
      <w:r w:rsidRPr="009A12CB">
        <w:rPr>
          <w:rFonts w:ascii="Arial" w:eastAsia="Calibri" w:hAnsi="Arial" w:cs="Arial"/>
          <w:u w:val="single"/>
        </w:rPr>
        <w:t xml:space="preserve"> je rovněž </w:t>
      </w:r>
      <w:r w:rsidRPr="009A12CB">
        <w:rPr>
          <w:rFonts w:ascii="Arial" w:eastAsia="Calibri" w:hAnsi="Arial" w:cs="Arial"/>
          <w:b/>
          <w:u w:val="single"/>
        </w:rPr>
        <w:t>dána: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Pr="009A12CB">
        <w:rPr>
          <w:rFonts w:ascii="Arial" w:eastAsia="Calibri" w:hAnsi="Arial" w:cs="Arial"/>
          <w:b/>
        </w:rPr>
        <w:t>APK</w:t>
      </w:r>
      <w:r w:rsidRPr="009A12CB">
        <w:rPr>
          <w:rFonts w:ascii="Arial" w:eastAsia="Calibri" w:hAnsi="Arial" w:cs="Arial"/>
        </w:rPr>
        <w:t xml:space="preserve"> do procesu rozhodování včetně vytváření prostoru pro jejich nové podněty a návrhy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Pr="009A12CB">
        <w:rPr>
          <w:rFonts w:ascii="Arial" w:eastAsia="Calibri" w:hAnsi="Arial" w:cs="Arial"/>
          <w:b/>
        </w:rPr>
        <w:t>APK</w:t>
      </w:r>
      <w:r w:rsidRPr="009A12CB">
        <w:rPr>
          <w:rFonts w:ascii="Arial" w:eastAsia="Calibri" w:hAnsi="Arial" w:cs="Arial"/>
        </w:rPr>
        <w:t xml:space="preserve"> Mentorovi a zastupitelům skutečně záleží a kde se </w:t>
      </w:r>
      <w:r w:rsidRPr="009A12CB">
        <w:rPr>
          <w:rFonts w:ascii="Arial" w:eastAsia="Calibri" w:hAnsi="Arial" w:cs="Arial"/>
          <w:b/>
        </w:rPr>
        <w:t>APK</w:t>
      </w:r>
      <w:r w:rsidRPr="009A12CB">
        <w:rPr>
          <w:rFonts w:ascii="Arial" w:eastAsia="Calibri" w:hAnsi="Arial" w:cs="Arial"/>
        </w:rPr>
        <w:t xml:space="preserve"> dlouhodobě budou cítit skutečně docenění, respektovaní a podporovaní;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Klíčovou, nezastupitelnou zodpovědnost při volbě zda, a za jakých podmínek zastupitelé přistoupí na realizaci projektu </w:t>
      </w:r>
      <w:r w:rsidRPr="009A12CB">
        <w:rPr>
          <w:rFonts w:ascii="Arial" w:eastAsia="Calibri" w:hAnsi="Arial" w:cs="Arial"/>
          <w:b/>
        </w:rPr>
        <w:t>APK</w:t>
      </w:r>
      <w:r w:rsidRPr="009A12CB">
        <w:rPr>
          <w:rFonts w:ascii="Arial" w:eastAsia="Calibri" w:hAnsi="Arial" w:cs="Arial"/>
        </w:rPr>
        <w:t xml:space="preserve"> včetně rozhodnutí o velikosti sestavy (jedna dvojice nebo více </w:t>
      </w:r>
      <w:r w:rsidRPr="009A12CB">
        <w:rPr>
          <w:rFonts w:ascii="Arial" w:eastAsia="Calibri" w:hAnsi="Arial" w:cs="Arial"/>
          <w:b/>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darem vidět potřeby a zájmy občanů v širším časovém horizontu a v kontextu dlouhodobě působících faktorů;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osobní statečností prosadit koncepční strategii prevence kriminality před operativními potřebami;</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Pr="009A12CB">
        <w:rPr>
          <w:rFonts w:ascii="Arial" w:eastAsia="Calibri" w:hAnsi="Arial" w:cs="Arial"/>
          <w:b/>
        </w:rPr>
        <w:t>APK</w:t>
      </w:r>
      <w:r w:rsidRPr="009A12CB">
        <w:rPr>
          <w:rFonts w:ascii="Arial" w:eastAsia="Calibri" w:hAnsi="Arial" w:cs="Arial"/>
        </w:rPr>
        <w:t>, kteří nemají a nebudou mít pravomoci policie;</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výši případné dotace ze strany státu na jejich činnost, která je vždy časově limitována a zpravidla je podmíněna spoluúčastí obce, města;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rsidR="009A12CB" w:rsidRPr="009A12CB" w:rsidRDefault="009A12CB" w:rsidP="009A12CB">
      <w:pPr>
        <w:spacing w:after="120" w:line="240" w:lineRule="auto"/>
        <w:jc w:val="both"/>
        <w:rPr>
          <w:rFonts w:ascii="Arial" w:eastAsia="Times New Roman" w:hAnsi="Arial" w:cs="Arial"/>
          <w:lang w:eastAsia="cs-CZ"/>
        </w:rPr>
      </w:pPr>
      <w:r w:rsidRPr="009A12CB">
        <w:rPr>
          <w:rFonts w:ascii="Arial" w:eastAsia="Times New Roman" w:hAnsi="Arial" w:cs="Arial"/>
          <w:b/>
          <w:lang w:eastAsia="cs-CZ"/>
        </w:rPr>
        <w:t>A</w:t>
      </w:r>
      <w:r w:rsidRPr="009A12CB">
        <w:rPr>
          <w:rFonts w:ascii="Arial" w:eastAsia="Times New Roman" w:hAnsi="Arial" w:cs="Arial"/>
          <w:lang w:eastAsia="cs-CZ"/>
        </w:rPr>
        <w:t>sistenti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9A12CB" w:rsidRPr="009A12CB" w:rsidRDefault="009A12CB" w:rsidP="009A12CB">
      <w:pPr>
        <w:spacing w:after="120" w:line="240" w:lineRule="auto"/>
        <w:jc w:val="both"/>
        <w:rPr>
          <w:rFonts w:ascii="Arial" w:eastAsia="Times New Roman" w:hAnsi="Arial" w:cs="Arial"/>
          <w:lang w:eastAsia="cs-CZ"/>
        </w:rPr>
      </w:pPr>
      <w:r w:rsidRPr="009A12CB">
        <w:rPr>
          <w:rFonts w:ascii="Arial" w:eastAsia="Times New Roman" w:hAnsi="Arial" w:cs="Arial"/>
          <w:lang w:eastAsia="cs-CZ"/>
        </w:rPr>
        <w:t xml:space="preserve">Častokrát se zapomíná, že v mnoha případech současně vystupují i v roli dětí svých rodičů, sourozenců, otců, matek, blízkých či příbuzných (kteří mají i záznam v rejstříku trestů) apod.  </w:t>
      </w:r>
    </w:p>
    <w:p w:rsidR="009A12CB" w:rsidRPr="009A12CB" w:rsidRDefault="009A12CB" w:rsidP="009A12CB">
      <w:pPr>
        <w:spacing w:after="120" w:line="240" w:lineRule="auto"/>
        <w:jc w:val="both"/>
        <w:rPr>
          <w:rFonts w:ascii="Arial" w:eastAsia="Times New Roman" w:hAnsi="Arial" w:cs="Arial"/>
          <w:lang w:eastAsia="cs-CZ"/>
        </w:rPr>
      </w:pPr>
      <w:r w:rsidRPr="009A12CB">
        <w:rPr>
          <w:rFonts w:ascii="Arial" w:eastAsia="Times New Roman" w:hAnsi="Arial" w:cs="Arial"/>
          <w:lang w:eastAsia="cs-CZ"/>
        </w:rPr>
        <w:t>Neméně důležitý je i pohled na jejich priority, hodnotovou orientaci, vztah k dodržování zákonů či pravidel veřejného pořádku a samotný postoj k policistům a strážníkům.</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Pr="009A12CB">
        <w:rPr>
          <w:rFonts w:ascii="Arial" w:eastAsia="Calibri" w:hAnsi="Arial" w:cs="Arial"/>
          <w:b/>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APK</w:t>
      </w:r>
      <w:r w:rsidRPr="009A12CB">
        <w:rPr>
          <w:rFonts w:ascii="Arial" w:eastAsia="Calibri" w:hAnsi="Arial" w:cs="Arial"/>
        </w:rPr>
        <w:t xml:space="preserve"> nejsou ve smyslu § 127 TZ úřední osobou, </w:t>
      </w:r>
      <w:r w:rsidRPr="009A12CB">
        <w:rPr>
          <w:rFonts w:ascii="Arial" w:eastAsia="Calibri" w:hAnsi="Arial" w:cs="Arial"/>
          <w:b/>
        </w:rPr>
        <w:t>nejsou vybaveni donucovacími prostředky a nemají žádné zvláštní oprávnění</w:t>
      </w:r>
      <w:r w:rsidRPr="009A12CB">
        <w:rPr>
          <w:rFonts w:ascii="Arial" w:eastAsia="Calibri" w:hAnsi="Arial" w:cs="Arial"/>
        </w:rPr>
        <w:t xml:space="preserve">. Jsou to především výrazně motivovaní zaměstnanci města, jejichž hlavní zbraní je umění jednat s lidmi a předcházet nežádoucímu jednání.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lastRenderedPageBreak/>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ze dvojice.</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Pr="009A12CB">
        <w:rPr>
          <w:rFonts w:ascii="Arial" w:eastAsia="Calibri" w:hAnsi="Arial" w:cs="Arial"/>
          <w:b/>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Pr="009A12CB">
        <w:rPr>
          <w:rFonts w:ascii="Arial" w:eastAsia="Calibri" w:hAnsi="Arial" w:cs="Arial"/>
          <w:b/>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proofErr w:type="spellStart"/>
      <w:r w:rsidRPr="009A12CB">
        <w:rPr>
          <w:rFonts w:ascii="Arial" w:eastAsia="Calibri" w:hAnsi="Arial" w:cs="Arial"/>
          <w:b/>
        </w:rPr>
        <w:t>Obci|Městu</w:t>
      </w:r>
      <w:proofErr w:type="spellEnd"/>
      <w:r w:rsidRPr="009A12CB">
        <w:rPr>
          <w:rFonts w:ascii="Arial" w:eastAsia="Calibri" w:hAnsi="Arial" w:cs="Arial"/>
        </w:rPr>
        <w:t xml:space="preserve"> je nezbytné objektivně a pečlivě </w:t>
      </w:r>
      <w:r w:rsidRPr="009A12CB">
        <w:rPr>
          <w:rFonts w:ascii="Arial" w:eastAsia="Calibri" w:hAnsi="Arial" w:cs="Arial"/>
          <w:b/>
        </w:rPr>
        <w:t>zvážit: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poměr mužů a žen ve skupině </w:t>
      </w:r>
    </w:p>
    <w:p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Pr="009A12CB">
        <w:rPr>
          <w:rFonts w:ascii="Arial" w:eastAsia="Calibri" w:hAnsi="Arial" w:cs="Arial"/>
          <w:b/>
        </w:rPr>
        <w:t xml:space="preserve">APK </w:t>
      </w:r>
      <w:r w:rsidRPr="009A12CB">
        <w:rPr>
          <w:rFonts w:ascii="Arial" w:eastAsia="Calibri" w:hAnsi="Arial" w:cs="Arial"/>
        </w:rPr>
        <w:t>(viz osobnostní kvality, znalost specifik lokality atd.)</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Pr="009A12CB">
        <w:rPr>
          <w:rFonts w:ascii="Arial" w:eastAsia="Calibri" w:hAnsi="Arial" w:cs="Arial"/>
          <w:b/>
        </w:rPr>
        <w:t>APK</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rodinné zázemí a jejich vztah k bezpečnostním složkám (</w:t>
      </w:r>
      <w:proofErr w:type="gramStart"/>
      <w:r w:rsidRPr="009A12CB">
        <w:rPr>
          <w:rFonts w:ascii="Arial" w:eastAsia="Calibri" w:hAnsi="Arial" w:cs="Arial"/>
        </w:rPr>
        <w:t>zvláště k MP</w:t>
      </w:r>
      <w:proofErr w:type="gramEnd"/>
      <w:r w:rsidRPr="009A12CB">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w:t>
      </w:r>
      <w:proofErr w:type="spellStart"/>
      <w:r w:rsidRPr="009A12CB">
        <w:rPr>
          <w:rFonts w:ascii="Arial" w:eastAsia="Calibri" w:hAnsi="Arial" w:cs="Arial"/>
        </w:rPr>
        <w:t>facilitátor</w:t>
      </w:r>
      <w:proofErr w:type="spellEnd"/>
      <w:r w:rsidRPr="009A12CB">
        <w:rPr>
          <w:rFonts w:ascii="Arial" w:eastAsia="Calibri" w:hAnsi="Arial" w:cs="Arial"/>
        </w:rPr>
        <w:t xml:space="preserve"> za aktivní účasti vybraného </w:t>
      </w:r>
      <w:r w:rsidRPr="009A12CB">
        <w:rPr>
          <w:rFonts w:ascii="Arial" w:eastAsia="Calibri" w:hAnsi="Arial" w:cs="Arial"/>
          <w:b/>
        </w:rPr>
        <w:t>M</w:t>
      </w:r>
      <w:r w:rsidRPr="009A12CB">
        <w:rPr>
          <w:rFonts w:ascii="Arial" w:eastAsia="Calibri" w:hAnsi="Arial" w:cs="Arial"/>
        </w:rPr>
        <w:t xml:space="preserve">entora, je vysoká pravděpodobnost, že na závěr společně vyberou vhodné </w:t>
      </w:r>
      <w:r w:rsidRPr="009A12CB">
        <w:rPr>
          <w:rFonts w:ascii="Arial" w:eastAsia="Calibri" w:hAnsi="Arial" w:cs="Arial"/>
          <w:b/>
        </w:rPr>
        <w:t>APK</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Výběr by však v žádném případě neměl být na úkor morálních a dalších osobnostních kvalit </w:t>
      </w:r>
      <w:r w:rsidRPr="009A12CB">
        <w:rPr>
          <w:rFonts w:ascii="Arial" w:eastAsia="Calibri" w:hAnsi="Arial" w:cs="Arial"/>
          <w:b/>
        </w:rPr>
        <w:t>APK</w:t>
      </w:r>
      <w:r w:rsidRPr="009A12CB">
        <w:rPr>
          <w:rFonts w:ascii="Arial" w:eastAsia="Calibri" w:hAnsi="Arial" w:cs="Arial"/>
        </w:rPr>
        <w:t xml:space="preserve"> zrovna tak jako by se nemělo stávat, že místo jeho bydliště nebude totožné s místem, kde bude působit.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Pr="009A12CB">
        <w:rPr>
          <w:rFonts w:ascii="Arial" w:eastAsia="Calibri" w:hAnsi="Arial" w:cs="Arial"/>
          <w:b/>
        </w:rPr>
        <w:t>APK</w:t>
      </w:r>
      <w:r w:rsidRPr="009A12CB">
        <w:rPr>
          <w:rFonts w:ascii="Arial" w:eastAsia="Calibri" w:hAnsi="Arial" w:cs="Arial"/>
        </w:rPr>
        <w:t xml:space="preserve"> a </w:t>
      </w:r>
      <w:r w:rsidRPr="009A12CB">
        <w:rPr>
          <w:rFonts w:ascii="Arial" w:eastAsia="Calibri" w:hAnsi="Arial" w:cs="Arial"/>
          <w:b/>
        </w:rPr>
        <w:t>Mentor</w:t>
      </w:r>
      <w:r w:rsidRPr="009A12CB">
        <w:rPr>
          <w:rFonts w:ascii="Arial" w:eastAsia="Calibri" w:hAnsi="Arial" w:cs="Arial"/>
        </w:rPr>
        <w:t xml:space="preserve"> budou tvořit tým, ve kterém vzájemnou důvěru a respekt nelze získat, ani nahradit autoritativními metodami.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Asistenti a jejich Mentoři jsou v naprosté většině realisté, ne skeptici s poraženeckými náladami; jsou to kolegyně a kolegové, kteří často pod velkým tlakem a s osobním nasazením zvládají </w:t>
      </w:r>
      <w:proofErr w:type="spellStart"/>
      <w:r w:rsidRPr="009A12CB">
        <w:rPr>
          <w:rFonts w:ascii="Arial" w:eastAsia="Calibri" w:hAnsi="Arial" w:cs="Arial"/>
        </w:rPr>
        <w:t>ne|standardní</w:t>
      </w:r>
      <w:proofErr w:type="spellEnd"/>
      <w:r w:rsidRPr="009A12CB">
        <w:rPr>
          <w:rFonts w:ascii="Arial" w:eastAsia="Calibri" w:hAnsi="Arial" w:cs="Arial"/>
        </w:rPr>
        <w:t xml:space="preserve"> situace, učíc se za pochodu a narážejíc na bariéry předsudků, verbálních útoků…</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OBPPK MV ČR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Za významný zdroj informací slouží rovněž další stránky OBPPK MV ČR.</w:t>
      </w:r>
    </w:p>
    <w:p w:rsidR="009A12CB" w:rsidRDefault="009A12CB" w:rsidP="009A12CB">
      <w:pPr>
        <w:spacing w:after="0" w:line="240" w:lineRule="auto"/>
        <w:rPr>
          <w:rFonts w:ascii="Arial" w:eastAsia="Calibri" w:hAnsi="Arial" w:cs="Arial"/>
        </w:rPr>
      </w:pPr>
    </w:p>
    <w:p w:rsidR="009A12CB" w:rsidRDefault="009A12CB" w:rsidP="009A12CB">
      <w:pPr>
        <w:rPr>
          <w:rFonts w:ascii="Arial" w:hAnsi="Arial" w:cs="Arial"/>
          <w:b/>
          <w:sz w:val="24"/>
          <w:szCs w:val="24"/>
          <w:u w:val="single"/>
        </w:rPr>
      </w:pPr>
      <w:r>
        <w:rPr>
          <w:rFonts w:ascii="Arial" w:hAnsi="Arial" w:cs="Arial"/>
          <w:b/>
          <w:sz w:val="24"/>
          <w:szCs w:val="24"/>
          <w:u w:val="single"/>
        </w:rPr>
        <w:t>Závazné pokyny pro obce – realizátory preventivního projektu MV ČR „Asistent prevence kriminality“</w:t>
      </w:r>
    </w:p>
    <w:p w:rsidR="009A12CB" w:rsidRDefault="009A12CB" w:rsidP="009A12CB">
      <w:pPr>
        <w:jc w:val="both"/>
        <w:rPr>
          <w:rFonts w:ascii="Arial" w:hAnsi="Arial" w:cs="Arial"/>
        </w:rPr>
      </w:pPr>
      <w:r>
        <w:rPr>
          <w:rFonts w:ascii="Arial" w:hAnsi="Arial" w:cs="Arial"/>
        </w:rPr>
        <w:t xml:space="preserve">Ministerstvo vnitra ČR – odbor bezpečnostní politiky a prevence kriminality je od roku 2009 zpracovatelem, metodickým garantem a poskytovatelem finančních dotací velmi úspěšného preventivního projektu </w:t>
      </w:r>
      <w:r>
        <w:rPr>
          <w:rFonts w:ascii="Arial" w:hAnsi="Arial" w:cs="Arial"/>
          <w:b/>
        </w:rPr>
        <w:t>APK</w:t>
      </w:r>
      <w:r>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rsidR="009A12CB" w:rsidRDefault="009A12CB" w:rsidP="009A12CB">
      <w:pPr>
        <w:pStyle w:val="Odstavecseseznamem"/>
        <w:numPr>
          <w:ilvl w:val="0"/>
          <w:numId w:val="17"/>
        </w:numPr>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8" w:history="1">
        <w:r>
          <w:rPr>
            <w:rStyle w:val="Hypertextovodkaz"/>
            <w:rFonts w:ascii="Arial" w:hAnsi="Arial" w:cs="Arial"/>
          </w:rPr>
          <w:t>http://www.mvcr.cz/clanek/metodika-vyberu-pripravy-a-cinnosti-asistentu-prevence-kriminality.aspx</w:t>
        </w:r>
      </w:hyperlink>
      <w:r>
        <w:rPr>
          <w:rFonts w:ascii="Arial" w:hAnsi="Arial" w:cs="Arial"/>
        </w:rPr>
        <w:t xml:space="preserve">   </w:t>
      </w:r>
    </w:p>
    <w:p w:rsidR="009A12CB" w:rsidRDefault="009A12CB" w:rsidP="009A12CB">
      <w:pPr>
        <w:pStyle w:val="Odstavecseseznamem"/>
        <w:numPr>
          <w:ilvl w:val="0"/>
          <w:numId w:val="17"/>
        </w:numPr>
        <w:jc w:val="both"/>
        <w:rPr>
          <w:rFonts w:ascii="Arial" w:hAnsi="Arial" w:cs="Arial"/>
        </w:rPr>
      </w:pPr>
      <w:r>
        <w:rPr>
          <w:rFonts w:ascii="Arial" w:hAnsi="Arial" w:cs="Arial"/>
          <w:b/>
        </w:rPr>
        <w:t>APK je zaměstnancem samosprávy</w:t>
      </w:r>
      <w:r>
        <w:rPr>
          <w:rFonts w:ascii="Arial" w:hAnsi="Arial" w:cs="Arial"/>
        </w:rPr>
        <w:t xml:space="preserve"> - obce zařazeným k obecní policii ve smyslu zákona č. 553/1991 Sb.,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(obec) a zaměstnancem (APK) jsou řešeny </w:t>
      </w:r>
      <w:r>
        <w:rPr>
          <w:rFonts w:ascii="Arial" w:hAnsi="Arial" w:cs="Arial"/>
          <w:b/>
        </w:rPr>
        <w:t>v souladu se Zákoníkem práce</w:t>
      </w:r>
      <w:r>
        <w:rPr>
          <w:rFonts w:ascii="Arial" w:hAnsi="Arial" w:cs="Arial"/>
        </w:rPr>
        <w:t xml:space="preserve">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APK </w:t>
      </w:r>
      <w:r>
        <w:rPr>
          <w:rFonts w:ascii="Arial" w:hAnsi="Arial" w:cs="Arial"/>
          <w:b/>
        </w:rPr>
        <w:t xml:space="preserve">není terénním sociálním pracovníkem, </w:t>
      </w:r>
      <w:r>
        <w:rPr>
          <w:rFonts w:ascii="Arial" w:hAnsi="Arial" w:cs="Arial"/>
        </w:rPr>
        <w:t>nebo</w:t>
      </w:r>
      <w:r>
        <w:rPr>
          <w:rFonts w:ascii="Arial" w:hAnsi="Arial" w:cs="Arial"/>
          <w:b/>
        </w:rPr>
        <w:t xml:space="preserve"> strážníkem</w:t>
      </w:r>
      <w:r>
        <w:rPr>
          <w:rFonts w:ascii="Arial" w:hAnsi="Arial" w:cs="Arial"/>
        </w:rPr>
        <w:t>;</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APK </w:t>
      </w:r>
      <w:r>
        <w:rPr>
          <w:rFonts w:ascii="Arial" w:hAnsi="Arial" w:cs="Arial"/>
          <w:b/>
        </w:rPr>
        <w:t>aktivně působí</w:t>
      </w:r>
      <w:r>
        <w:rPr>
          <w:rFonts w:ascii="Arial" w:hAnsi="Arial" w:cs="Arial"/>
        </w:rPr>
        <w:t xml:space="preserve"> především v oblasti prevence kriminality; zajišťování veřejného pořádku, zvyšování pocitu bezpečí občanů a spolu s obecní policií </w:t>
      </w:r>
      <w:r>
        <w:rPr>
          <w:rFonts w:ascii="Arial" w:hAnsi="Arial" w:cs="Arial"/>
          <w:b/>
        </w:rPr>
        <w:t>přispívá</w:t>
      </w:r>
      <w:r>
        <w:rPr>
          <w:rFonts w:ascii="Arial" w:hAnsi="Arial" w:cs="Arial"/>
        </w:rPr>
        <w:t xml:space="preserve"> k ochraně a bezpečnosti občanů a majetku v obci; </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APK </w:t>
      </w:r>
      <w:r>
        <w:rPr>
          <w:rFonts w:ascii="Arial" w:hAnsi="Arial" w:cs="Arial"/>
          <w:b/>
        </w:rPr>
        <w:t>není úřední osobou</w:t>
      </w:r>
      <w:r>
        <w:rPr>
          <w:rFonts w:ascii="Arial" w:hAnsi="Arial" w:cs="Arial"/>
        </w:rPr>
        <w:t xml:space="preserve"> ve smyslu § 127 Trestního zákoníku v platném znění, není vybaven donucovacími prostředky a nejsou na něj delegována žádná zvláštní oprávnění;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 v souladu se základními ustanoveními, uvedenými v Metodice – bez rozdílu toho, kdo je donátorem jeho mzdy (viz např. státní účelové dotace z Programu prevence kriminality;  finanční prostředky z fondů EU; finanční prostředky z úřadů práce apod.);</w:t>
      </w:r>
    </w:p>
    <w:p w:rsidR="009A12CB" w:rsidRDefault="009A12CB" w:rsidP="009A12CB">
      <w:pPr>
        <w:pStyle w:val="Odstavecseseznamem"/>
        <w:numPr>
          <w:ilvl w:val="0"/>
          <w:numId w:val="17"/>
        </w:numPr>
        <w:jc w:val="both"/>
        <w:rPr>
          <w:rFonts w:ascii="Arial" w:hAnsi="Arial" w:cs="Arial"/>
        </w:rPr>
      </w:pPr>
      <w:r>
        <w:rPr>
          <w:rFonts w:ascii="Arial" w:hAnsi="Arial" w:cs="Arial"/>
          <w:b/>
        </w:rPr>
        <w:lastRenderedPageBreak/>
        <w:t>Základním standardem</w:t>
      </w:r>
      <w:r>
        <w:rPr>
          <w:rFonts w:ascii="Arial" w:hAnsi="Arial" w:cs="Arial"/>
        </w:rPr>
        <w:t xml:space="preserve"> pracovní pozice APK je Národní soustava povolání (blíže viz ID: 102691); </w:t>
      </w:r>
    </w:p>
    <w:p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APK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a zvukových záznamů, tak jako i výstroje a veškerých aktivit souvisejících s činností APK (včetně oblasti výchovy, vzdělávání, organizování a vedení seminářů, školení nebo konferencí) </w:t>
      </w:r>
      <w:r w:rsidRPr="00A43827">
        <w:rPr>
          <w:rFonts w:ascii="Arial" w:hAnsi="Arial" w:cs="Arial"/>
          <w:b/>
        </w:rPr>
        <w:t>je chráněný ochrannou známkou vlastněnou MV ČR</w:t>
      </w:r>
      <w:r w:rsidRPr="00A43827">
        <w:rPr>
          <w:rFonts w:ascii="Arial" w:hAnsi="Arial" w:cs="Arial"/>
        </w:rPr>
        <w:t xml:space="preserve">; </w:t>
      </w:r>
    </w:p>
    <w:p w:rsidR="009A12CB" w:rsidRPr="00C16B0D" w:rsidRDefault="009A12CB" w:rsidP="009A12CB">
      <w:pPr>
        <w:autoSpaceDE w:val="0"/>
        <w:autoSpaceDN w:val="0"/>
        <w:adjustRightInd w:val="0"/>
        <w:spacing w:after="0" w:line="240" w:lineRule="auto"/>
        <w:jc w:val="both"/>
        <w:rPr>
          <w:rFonts w:ascii="Arial" w:hAnsi="Arial" w:cs="Arial"/>
          <w:color w:val="FF0000"/>
          <w:u w:val="single"/>
        </w:rPr>
      </w:pPr>
      <w:r w:rsidRPr="00C16B0D">
        <w:rPr>
          <w:rFonts w:ascii="Arial" w:hAnsi="Arial" w:cs="Arial"/>
          <w:b/>
          <w:color w:val="FF0000"/>
          <w:u w:val="single"/>
        </w:rPr>
        <w:t xml:space="preserve">Tato pravidla jsou platná pro všechny formy </w:t>
      </w:r>
      <w:r>
        <w:rPr>
          <w:rFonts w:ascii="Arial" w:hAnsi="Arial" w:cs="Arial"/>
          <w:b/>
          <w:color w:val="FF0000"/>
          <w:u w:val="single"/>
        </w:rPr>
        <w:t>realizace projektu</w:t>
      </w:r>
      <w:r w:rsidRPr="00C16B0D">
        <w:rPr>
          <w:rFonts w:ascii="Arial" w:hAnsi="Arial" w:cs="Arial"/>
          <w:b/>
          <w:color w:val="FF0000"/>
          <w:u w:val="single"/>
        </w:rPr>
        <w:t xml:space="preserve"> APK – </w:t>
      </w:r>
      <w:r>
        <w:rPr>
          <w:rFonts w:ascii="Arial" w:hAnsi="Arial" w:cs="Arial"/>
          <w:b/>
          <w:color w:val="FF0000"/>
          <w:u w:val="single"/>
        </w:rPr>
        <w:t xml:space="preserve">tj. jak finančně </w:t>
      </w:r>
      <w:r w:rsidRPr="00C16B0D">
        <w:rPr>
          <w:rFonts w:ascii="Arial" w:hAnsi="Arial" w:cs="Arial"/>
          <w:b/>
          <w:color w:val="FF0000"/>
          <w:u w:val="single"/>
        </w:rPr>
        <w:t>z Programu prevence kriminality, z dotací úřadů práce, z projektů dotovaných z finančních prostředků EU, apod.</w:t>
      </w:r>
      <w:r>
        <w:rPr>
          <w:rFonts w:ascii="Arial" w:hAnsi="Arial" w:cs="Arial"/>
          <w:b/>
          <w:color w:val="FF0000"/>
          <w:u w:val="single"/>
        </w:rPr>
        <w:t>, ale i v případech, kdy APK pod tímto názvem financují obce pouze z vlastního rozpočtu.</w:t>
      </w:r>
    </w:p>
    <w:p w:rsidR="009A12CB" w:rsidRPr="009A12CB" w:rsidRDefault="009A12CB" w:rsidP="009A12CB">
      <w:pPr>
        <w:spacing w:after="0" w:line="240" w:lineRule="auto"/>
        <w:rPr>
          <w:rFonts w:ascii="Arial" w:eastAsia="Calibri" w:hAnsi="Arial" w:cs="Arial"/>
        </w:rPr>
      </w:pP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a kontaktní osoba za OBPPK MV ČR: </w:t>
      </w: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JUDr. Tomáš KONÍČEK</w:t>
      </w:r>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9" w:history="1">
        <w:r w:rsidRPr="009A12CB">
          <w:rPr>
            <w:rFonts w:ascii="Arial" w:eastAsia="Calibri" w:hAnsi="Arial" w:cs="Arial"/>
            <w:color w:val="0000FF"/>
            <w:u w:val="single"/>
          </w:rPr>
          <w:t>tomas.konicek@mvcr.cz</w:t>
        </w:r>
      </w:hyperlink>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tel.: 974 833 217</w:t>
      </w:r>
    </w:p>
    <w:p w:rsidR="009A12CB" w:rsidRPr="009A12CB" w:rsidRDefault="009A12CB" w:rsidP="009A12CB"/>
    <w:p w:rsidR="007977F6" w:rsidRPr="009A12CB" w:rsidRDefault="009A12CB">
      <w:pPr>
        <w:rPr>
          <w:rFonts w:ascii="Arial" w:hAnsi="Arial" w:cs="Arial"/>
          <w:i/>
        </w:rPr>
      </w:pPr>
      <w:r w:rsidRPr="009A12CB">
        <w:rPr>
          <w:rFonts w:ascii="Arial" w:hAnsi="Arial" w:cs="Arial"/>
          <w:i/>
        </w:rPr>
        <w:t>Odbor bezpečnostní politiky a prevence kriminality říjen 2016</w:t>
      </w:r>
      <w:bookmarkStart w:id="0" w:name="_GoBack"/>
      <w:bookmarkEnd w:id="0"/>
    </w:p>
    <w:sectPr w:rsidR="007977F6" w:rsidRPr="009A12CB" w:rsidSect="005C0BCC">
      <w:headerReference w:type="default" r:id="rId10"/>
      <w:headerReference w:type="first" r:id="rId11"/>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FE" w:rsidRDefault="008D18FE" w:rsidP="009A12CB">
      <w:pPr>
        <w:spacing w:after="0" w:line="240" w:lineRule="auto"/>
      </w:pPr>
      <w:r>
        <w:separator/>
      </w:r>
    </w:p>
  </w:endnote>
  <w:endnote w:type="continuationSeparator" w:id="0">
    <w:p w:rsidR="008D18FE" w:rsidRDefault="008D18FE"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FE" w:rsidRDefault="008D18FE" w:rsidP="009A12CB">
      <w:pPr>
        <w:spacing w:after="0" w:line="240" w:lineRule="auto"/>
      </w:pPr>
      <w:r>
        <w:separator/>
      </w:r>
    </w:p>
  </w:footnote>
  <w:footnote w:type="continuationSeparator" w:id="0">
    <w:p w:rsidR="008D18FE" w:rsidRDefault="008D18FE" w:rsidP="009A12CB">
      <w:pPr>
        <w:spacing w:after="0" w:line="240" w:lineRule="auto"/>
      </w:pPr>
      <w:r>
        <w:continuationSeparator/>
      </w:r>
    </w:p>
  </w:footnote>
  <w:footnote w:id="1">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Metodika výběru, přípravy a činnosti </w:t>
      </w:r>
      <w:r w:rsidRPr="00762B98">
        <w:rPr>
          <w:rFonts w:ascii="Arial" w:hAnsi="Arial" w:cs="Arial"/>
          <w:b/>
          <w:sz w:val="14"/>
          <w:szCs w:val="14"/>
        </w:rPr>
        <w:t>APK</w:t>
      </w:r>
      <w:r w:rsidRPr="00762B98">
        <w:rPr>
          <w:rFonts w:ascii="Arial" w:hAnsi="Arial" w:cs="Arial"/>
          <w:sz w:val="14"/>
          <w:szCs w:val="14"/>
        </w:rPr>
        <w:t xml:space="preserve"> (2014)</w:t>
      </w:r>
    </w:p>
  </w:footnote>
  <w:footnote w:id="2">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762B98">
        <w:rPr>
          <w:rFonts w:ascii="Arial" w:hAnsi="Arial" w:cs="Arial"/>
          <w:b/>
          <w:sz w:val="14"/>
          <w:szCs w:val="14"/>
        </w:rPr>
        <w:t>APK</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 oblasti prevence kriminality a výběrem kompetentního strážníka v roli Mentora a vhodného </w:t>
      </w:r>
      <w:r w:rsidRPr="00762B98">
        <w:rPr>
          <w:rFonts w:ascii="Arial" w:hAnsi="Arial" w:cs="Arial"/>
          <w:b/>
          <w:sz w:val="14"/>
          <w:szCs w:val="14"/>
        </w:rPr>
        <w:t xml:space="preserve">APK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Pr="00762B98">
        <w:rPr>
          <w:rFonts w:ascii="Arial" w:hAnsi="Arial" w:cs="Arial"/>
          <w:b/>
          <w:sz w:val="14"/>
          <w:szCs w:val="14"/>
        </w:rPr>
        <w:t>APK</w:t>
      </w:r>
      <w:r w:rsidRPr="00762B98">
        <w:rPr>
          <w:rFonts w:ascii="Arial" w:hAnsi="Arial" w:cs="Arial"/>
          <w:sz w:val="14"/>
          <w:szCs w:val="14"/>
        </w:rPr>
        <w:t xml:space="preserve"> jsou pouze lidé bez přístřeší, závislí, žijící v sociálně vyloučených lokalitách či 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Pr="00762B98">
        <w:rPr>
          <w:rFonts w:ascii="Arial" w:hAnsi="Arial" w:cs="Arial"/>
          <w:b/>
          <w:sz w:val="14"/>
          <w:szCs w:val="14"/>
        </w:rPr>
        <w:t>APK</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Pr="00762B98">
        <w:rPr>
          <w:rFonts w:ascii="Arial" w:hAnsi="Arial" w:cs="Arial"/>
          <w:b/>
          <w:sz w:val="14"/>
          <w:szCs w:val="14"/>
        </w:rPr>
        <w:t>APK</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Pr="00762B98">
        <w:rPr>
          <w:rFonts w:ascii="Arial" w:hAnsi="Arial" w:cs="Arial"/>
          <w:b/>
          <w:sz w:val="14"/>
          <w:szCs w:val="14"/>
        </w:rPr>
        <w:t>APK</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 xml:space="preserve">počtu spáchaných trestných činů, přestupků a společensky nežádoucího jednání;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 sociálního statutu, prevence a 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protiprávní činnosti, kterou Policie ČR a 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Pr="00762B98">
        <w:rPr>
          <w:rFonts w:ascii="Arial" w:hAnsi="Arial" w:cs="Arial"/>
          <w:b/>
          <w:sz w:val="14"/>
          <w:szCs w:val="14"/>
        </w:rPr>
        <w:t>APK</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Pr="00762B98">
        <w:rPr>
          <w:rFonts w:ascii="Arial" w:hAnsi="Arial" w:cs="Arial"/>
          <w:b/>
          <w:sz w:val="14"/>
          <w:szCs w:val="14"/>
        </w:rPr>
        <w:t>APK</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APK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a vnitřně se ztotožni s tím, co obhajuješ; plně respektuj práva druhého, včetně práva mýlit se…)              </w:t>
      </w:r>
    </w:p>
  </w:footnote>
  <w:footnote w:id="8">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 xml:space="preserve">APK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APK</w:t>
      </w:r>
      <w:r w:rsidRPr="00762B98">
        <w:rPr>
          <w:rFonts w:ascii="Arial" w:hAnsi="Arial" w:cs="Arial"/>
          <w:sz w:val="14"/>
          <w:szCs w:val="14"/>
        </w:rPr>
        <w:t xml:space="preserve"> jsou vždy u všeho důležitého a tam, kde se něco děje; klíčové slovo v jejich každodenní činnosti je změna (blíže viz na stránkách OPK MV ČR soubor nejčastějších závislostí, poruch jednání a výčet nejčastějších nežádoucích projevů, se kterými se APK denně setkávají a na které preventivně reagují)    </w:t>
      </w:r>
    </w:p>
  </w:footnote>
  <w:footnote w:id="10">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 xml:space="preserve">APK </w:t>
      </w:r>
      <w:r w:rsidRPr="00762B98">
        <w:rPr>
          <w:rFonts w:ascii="Arial" w:hAnsi="Arial" w:cs="Arial"/>
          <w:sz w:val="14"/>
          <w:szCs w:val="14"/>
        </w:rPr>
        <w:t>nikdy preventivní aktivity neprosazuje represivními metodami; nejsou a nebudou v roli Ramba, Supermana, Romského asistenta či strážníka, nebo policisty Policie ČR</w:t>
      </w:r>
    </w:p>
  </w:footnote>
  <w:footnote w:id="11">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nejen daného jednotlivce, ale i případný zdroj profesního selhání či ohrožení dobrého jména obecní, městské policie a ztráty důvěry občanů v jejich působení (blíže viz Etický a pracovní kodex APK – „Metodika výběru, přípravy a činnosti APK,“ 2014)  </w:t>
      </w:r>
    </w:p>
  </w:footnote>
  <w:footnote w:id="12">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Pr="00762B98">
        <w:rPr>
          <w:rFonts w:ascii="Arial" w:hAnsi="Arial" w:cs="Arial"/>
          <w:b/>
          <w:sz w:val="14"/>
          <w:szCs w:val="14"/>
        </w:rPr>
        <w:t>APK</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Pr="00762B98">
        <w:rPr>
          <w:rFonts w:ascii="Arial" w:hAnsi="Arial" w:cs="Arial"/>
          <w:b/>
          <w:sz w:val="14"/>
          <w:szCs w:val="14"/>
        </w:rPr>
        <w:t>APK</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Pr="00762B98">
        <w:rPr>
          <w:rFonts w:ascii="Arial" w:hAnsi="Arial" w:cs="Arial"/>
          <w:b/>
          <w:sz w:val="14"/>
          <w:szCs w:val="14"/>
        </w:rPr>
        <w:t>APK</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Pr="00762B98">
        <w:rPr>
          <w:rFonts w:ascii="Arial" w:hAnsi="Arial" w:cs="Arial"/>
          <w:b/>
          <w:sz w:val="14"/>
          <w:szCs w:val="14"/>
        </w:rPr>
        <w:t>APK</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APK do děje a jejich povzbuzováním…)“ </w:t>
      </w:r>
    </w:p>
  </w:footnote>
  <w:footnote w:id="13">
    <w:p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APK podle Národní soustavy povolání patří: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 xml:space="preserve">Odborné dovednosti Mentorů v oblasti vedení APK </w:t>
      </w:r>
      <w:r w:rsidRPr="00762B98">
        <w:rPr>
          <w:rFonts w:ascii="Arial" w:hAnsi="Arial" w:cs="Arial"/>
          <w:bCs/>
          <w:sz w:val="14"/>
          <w:szCs w:val="14"/>
        </w:rPr>
        <w:t>jsou nejčastěji vnímány jako:</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CB" w:rsidRPr="00AB7E28" w:rsidRDefault="004F4405" w:rsidP="00AB7E28">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BCC" w:rsidRDefault="004F4405">
    <w:pPr>
      <w:pStyle w:val="Zhlav"/>
    </w:pPr>
    <w:r>
      <w:rPr>
        <w:noProof/>
        <w:lang w:eastAsia="cs-CZ"/>
      </w:rPr>
      <w:drawing>
        <wp:inline distT="0" distB="0" distL="0" distR="0" wp14:anchorId="2E66C620" wp14:editId="37CB8F6B">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lang w:eastAsia="cs-CZ"/>
      </w:rPr>
      <w:drawing>
        <wp:inline distT="0" distB="0" distL="0" distR="0" wp14:anchorId="1749D4E4" wp14:editId="0678DA37">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6">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2">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2"/>
  </w:num>
  <w:num w:numId="2">
    <w:abstractNumId w:val="13"/>
  </w:num>
  <w:num w:numId="3">
    <w:abstractNumId w:val="0"/>
  </w:num>
  <w:num w:numId="4">
    <w:abstractNumId w:val="1"/>
  </w:num>
  <w:num w:numId="5">
    <w:abstractNumId w:val="7"/>
  </w:num>
  <w:num w:numId="6">
    <w:abstractNumId w:val="16"/>
  </w:num>
  <w:num w:numId="7">
    <w:abstractNumId w:val="2"/>
  </w:num>
  <w:num w:numId="8">
    <w:abstractNumId w:val="5"/>
  </w:num>
  <w:num w:numId="9">
    <w:abstractNumId w:val="8"/>
  </w:num>
  <w:num w:numId="10">
    <w:abstractNumId w:val="15"/>
  </w:num>
  <w:num w:numId="11">
    <w:abstractNumId w:val="6"/>
  </w:num>
  <w:num w:numId="12">
    <w:abstractNumId w:val="3"/>
  </w:num>
  <w:num w:numId="13">
    <w:abstractNumId w:val="4"/>
  </w:num>
  <w:num w:numId="14">
    <w:abstractNumId w:val="11"/>
  </w:num>
  <w:num w:numId="15">
    <w:abstractNumId w:val="14"/>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B"/>
    <w:rsid w:val="004F4405"/>
    <w:rsid w:val="007977F6"/>
    <w:rsid w:val="008D18FE"/>
    <w:rsid w:val="009A12CB"/>
    <w:rsid w:val="009C1EFC"/>
    <w:rsid w:val="00C02E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semiHidden/>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semiHidden/>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clanek/metodika-vyberu-pripravy-a-cinnosti-asistentu-prevence-kriminality.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omas.konicek@mvcr.cz"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4271</Words>
  <Characters>25205</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MVCR</cp:lastModifiedBy>
  <cp:revision>3</cp:revision>
  <dcterms:created xsi:type="dcterms:W3CDTF">2016-09-21T10:00:00Z</dcterms:created>
  <dcterms:modified xsi:type="dcterms:W3CDTF">2016-09-21T12:13:00Z</dcterms:modified>
</cp:coreProperties>
</file>